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25CC" w14:textId="3D01E31B" w:rsidR="00C34390" w:rsidRDefault="003B4431" w:rsidP="003B4431">
      <w:pPr>
        <w:jc w:val="center"/>
        <w:rPr>
          <w:b/>
          <w:bCs/>
        </w:rPr>
      </w:pPr>
      <w:r>
        <w:rPr>
          <w:b/>
          <w:bCs/>
        </w:rPr>
        <w:t xml:space="preserve">ASCC Arts and Humanities 2 Panel </w:t>
      </w:r>
    </w:p>
    <w:p w14:paraId="0C724CC4" w14:textId="7DDA4CC7" w:rsidR="003B4431" w:rsidRDefault="00CE2718" w:rsidP="003B4431">
      <w:pPr>
        <w:jc w:val="center"/>
      </w:pPr>
      <w:r>
        <w:t>Approved</w:t>
      </w:r>
      <w:r w:rsidR="003B4431">
        <w:t xml:space="preserve"> Minutes</w:t>
      </w:r>
    </w:p>
    <w:p w14:paraId="1978E953" w14:textId="7DD14676" w:rsidR="003B4431" w:rsidRDefault="0016045B" w:rsidP="003B4431">
      <w:r>
        <w:t>Friday</w:t>
      </w:r>
      <w:r w:rsidR="003B4431">
        <w:t xml:space="preserve">, </w:t>
      </w:r>
      <w:r>
        <w:t>September 17</w:t>
      </w:r>
      <w:r w:rsidR="003B4431" w:rsidRPr="003B4431">
        <w:rPr>
          <w:vertAlign w:val="superscript"/>
        </w:rPr>
        <w:t>th</w:t>
      </w:r>
      <w:r w:rsidR="003B4431">
        <w:t xml:space="preserve">, </w:t>
      </w:r>
      <w:proofErr w:type="gramStart"/>
      <w:r w:rsidR="003B4431">
        <w:t>2021</w:t>
      </w:r>
      <w:proofErr w:type="gramEnd"/>
      <w:r w:rsidR="003B4431">
        <w:tab/>
      </w:r>
      <w:r w:rsidR="003B4431">
        <w:tab/>
      </w:r>
      <w:r w:rsidR="003B4431">
        <w:tab/>
      </w:r>
      <w:r w:rsidR="003B4431">
        <w:tab/>
      </w:r>
      <w:r w:rsidR="003B4431">
        <w:tab/>
      </w:r>
      <w:r w:rsidR="003B4431">
        <w:tab/>
      </w:r>
      <w:r w:rsidR="003B4431">
        <w:tab/>
        <w:t xml:space="preserve">         12:</w:t>
      </w:r>
      <w:r>
        <w:t>0</w:t>
      </w:r>
      <w:r w:rsidR="003B4431">
        <w:t xml:space="preserve">0PM – </w:t>
      </w:r>
      <w:r>
        <w:t>1</w:t>
      </w:r>
      <w:r w:rsidR="003B4431">
        <w:t>:</w:t>
      </w:r>
      <w:r>
        <w:t>3</w:t>
      </w:r>
      <w:r w:rsidR="003B4431">
        <w:t>0PM</w:t>
      </w:r>
    </w:p>
    <w:p w14:paraId="1871135E" w14:textId="73F8C999" w:rsidR="003B4431" w:rsidRDefault="003B4431" w:rsidP="003B4431">
      <w:proofErr w:type="spellStart"/>
      <w:r>
        <w:t>CarmenZoom</w:t>
      </w:r>
      <w:proofErr w:type="spellEnd"/>
    </w:p>
    <w:p w14:paraId="06949712" w14:textId="7E7D9E6E" w:rsidR="003B4431" w:rsidRDefault="003B4431" w:rsidP="003B4431">
      <w:r>
        <w:rPr>
          <w:b/>
          <w:bCs/>
        </w:rPr>
        <w:t>Attendees</w:t>
      </w:r>
      <w:r>
        <w:t>:</w:t>
      </w:r>
      <w:r w:rsidR="00C27865">
        <w:t xml:space="preserve"> Bitters, Cody,</w:t>
      </w:r>
      <w:r>
        <w:t xml:space="preserve"> </w:t>
      </w:r>
      <w:proofErr w:type="spellStart"/>
      <w:r w:rsidR="00C27865">
        <w:t>Hilty</w:t>
      </w:r>
      <w:proofErr w:type="spellEnd"/>
      <w:r w:rsidR="00C27865">
        <w:t>, Pauls</w:t>
      </w:r>
      <w:r w:rsidR="0082044C">
        <w:t>e</w:t>
      </w:r>
      <w:r w:rsidR="00C27865">
        <w:t xml:space="preserve">n, Parsons, Romero, Smith, Steele, </w:t>
      </w:r>
      <w:proofErr w:type="spellStart"/>
      <w:r w:rsidR="00C27865">
        <w:t>Vankeerbergen</w:t>
      </w:r>
      <w:proofErr w:type="spellEnd"/>
      <w:r w:rsidR="00C27865">
        <w:t>, Wilson</w:t>
      </w:r>
    </w:p>
    <w:p w14:paraId="31DC72C5" w14:textId="43EF0966" w:rsidR="003F013C" w:rsidRDefault="003F013C" w:rsidP="003F013C">
      <w:pPr>
        <w:pStyle w:val="ListParagraph"/>
        <w:numPr>
          <w:ilvl w:val="0"/>
          <w:numId w:val="1"/>
        </w:numPr>
      </w:pPr>
      <w:r>
        <w:t>Welcome and Introductions</w:t>
      </w:r>
    </w:p>
    <w:p w14:paraId="61E318B9" w14:textId="18AFF87C" w:rsidR="003F013C" w:rsidRDefault="003B4431" w:rsidP="003F013C">
      <w:pPr>
        <w:pStyle w:val="ListParagraph"/>
        <w:numPr>
          <w:ilvl w:val="0"/>
          <w:numId w:val="1"/>
        </w:numPr>
      </w:pPr>
      <w:r>
        <w:t>Approval of 0</w:t>
      </w:r>
      <w:r w:rsidR="003F013C">
        <w:t>5</w:t>
      </w:r>
      <w:r>
        <w:t>/</w:t>
      </w:r>
      <w:r w:rsidR="003F013C">
        <w:t>10</w:t>
      </w:r>
      <w:r>
        <w:t>/2021 Minutes</w:t>
      </w:r>
    </w:p>
    <w:p w14:paraId="2F8EE9E6" w14:textId="6A956654" w:rsidR="003F013C" w:rsidRDefault="00C27865" w:rsidP="003F013C">
      <w:pPr>
        <w:pStyle w:val="ListParagraph"/>
        <w:numPr>
          <w:ilvl w:val="1"/>
          <w:numId w:val="1"/>
        </w:numPr>
      </w:pPr>
      <w:r>
        <w:t>Wilson, Paulsen, unanimously approved</w:t>
      </w:r>
    </w:p>
    <w:p w14:paraId="6BFA2E0A" w14:textId="00839789" w:rsidR="003F013C" w:rsidRDefault="003F013C" w:rsidP="003F013C">
      <w:pPr>
        <w:pStyle w:val="ListParagraph"/>
        <w:numPr>
          <w:ilvl w:val="0"/>
          <w:numId w:val="1"/>
        </w:numPr>
        <w:spacing w:after="0" w:line="240" w:lineRule="auto"/>
        <w:contextualSpacing w:val="0"/>
        <w:rPr>
          <w:color w:val="000000"/>
        </w:rPr>
      </w:pPr>
      <w:r w:rsidRPr="003F013C">
        <w:rPr>
          <w:color w:val="000000"/>
        </w:rPr>
        <w:t>Music 2271 (existing course requesting 100% DL delivery [and HY]) (return)</w:t>
      </w:r>
    </w:p>
    <w:p w14:paraId="7C520FA9" w14:textId="2DDA293B" w:rsidR="00D655AA" w:rsidRDefault="00D655AA" w:rsidP="00C27865">
      <w:pPr>
        <w:pStyle w:val="ListParagraph"/>
        <w:numPr>
          <w:ilvl w:val="1"/>
          <w:numId w:val="1"/>
        </w:numPr>
        <w:spacing w:after="0" w:line="240" w:lineRule="auto"/>
        <w:contextualSpacing w:val="0"/>
        <w:rPr>
          <w:color w:val="000000"/>
        </w:rPr>
      </w:pPr>
      <w:r>
        <w:rPr>
          <w:color w:val="000000"/>
        </w:rPr>
        <w:t xml:space="preserve">The </w:t>
      </w:r>
      <w:r w:rsidR="00442056">
        <w:rPr>
          <w:color w:val="000000"/>
        </w:rPr>
        <w:t>P</w:t>
      </w:r>
      <w:r>
        <w:rPr>
          <w:color w:val="000000"/>
        </w:rPr>
        <w:t xml:space="preserve">anel is concerned with the attendance policy in the distance learning version of the course.  </w:t>
      </w:r>
      <w:r w:rsidR="001F63EA">
        <w:rPr>
          <w:color w:val="000000"/>
        </w:rPr>
        <w:t xml:space="preserve">On pg. 2 the syllabus states that there are two synchronous class sessions per week, but that students are only required to come to one.  The </w:t>
      </w:r>
      <w:r w:rsidR="0082044C">
        <w:rPr>
          <w:color w:val="000000"/>
        </w:rPr>
        <w:t>P</w:t>
      </w:r>
      <w:r w:rsidR="001F63EA">
        <w:rPr>
          <w:color w:val="000000"/>
        </w:rPr>
        <w:t>anel would like clarification on this that addresses the following:</w:t>
      </w:r>
    </w:p>
    <w:p w14:paraId="7CC24DBE" w14:textId="1674C99E" w:rsidR="001F63EA" w:rsidRDefault="001F63EA" w:rsidP="001F63EA">
      <w:pPr>
        <w:pStyle w:val="ListParagraph"/>
        <w:numPr>
          <w:ilvl w:val="2"/>
          <w:numId w:val="1"/>
        </w:numPr>
        <w:spacing w:after="0" w:line="240" w:lineRule="auto"/>
        <w:contextualSpacing w:val="0"/>
        <w:rPr>
          <w:color w:val="000000"/>
        </w:rPr>
      </w:pPr>
      <w:r>
        <w:rPr>
          <w:color w:val="000000"/>
        </w:rPr>
        <w:t>Are there pedagogical reasons for splitting the students into 2 cohorts (ease of online discussion, attendance management, etc.) and if so, how will students be divided into cohorts?</w:t>
      </w:r>
      <w:r w:rsidR="00442056">
        <w:rPr>
          <w:color w:val="000000"/>
        </w:rPr>
        <w:t xml:space="preserve">  If this is the case, the Panel would like to see this explained to students more clearly in the syllabus.</w:t>
      </w:r>
    </w:p>
    <w:p w14:paraId="0B829D3F" w14:textId="37D5BCD8" w:rsidR="001F63EA" w:rsidRDefault="001F63EA" w:rsidP="001F63EA">
      <w:pPr>
        <w:pStyle w:val="ListParagraph"/>
        <w:numPr>
          <w:ilvl w:val="2"/>
          <w:numId w:val="1"/>
        </w:numPr>
        <w:spacing w:after="0" w:line="240" w:lineRule="auto"/>
        <w:contextualSpacing w:val="0"/>
        <w:rPr>
          <w:color w:val="000000"/>
        </w:rPr>
      </w:pPr>
      <w:r>
        <w:rPr>
          <w:color w:val="000000"/>
        </w:rPr>
        <w:t>When students do not attend the synchronous class meeting, are they required to watch the recorded lecture?</w:t>
      </w:r>
    </w:p>
    <w:p w14:paraId="1DBA6AAF" w14:textId="650ECFBA" w:rsidR="00442056" w:rsidRDefault="00442056" w:rsidP="001F63EA">
      <w:pPr>
        <w:pStyle w:val="ListParagraph"/>
        <w:numPr>
          <w:ilvl w:val="2"/>
          <w:numId w:val="1"/>
        </w:numPr>
        <w:spacing w:after="0" w:line="240" w:lineRule="auto"/>
        <w:contextualSpacing w:val="0"/>
        <w:rPr>
          <w:color w:val="000000"/>
        </w:rPr>
      </w:pPr>
      <w:r>
        <w:rPr>
          <w:color w:val="000000"/>
        </w:rPr>
        <w:t>If students do not attend the synchronous lectures, how will they recover the 80 minutes of lost “contact” time?  Are there online activities (discussions, response questions) that fully or partially replace this time?</w:t>
      </w:r>
    </w:p>
    <w:p w14:paraId="2F51D619" w14:textId="6341BFB4" w:rsidR="00442056" w:rsidRDefault="00442056" w:rsidP="001F63EA">
      <w:pPr>
        <w:pStyle w:val="ListParagraph"/>
        <w:numPr>
          <w:ilvl w:val="2"/>
          <w:numId w:val="1"/>
        </w:numPr>
        <w:spacing w:after="0" w:line="240" w:lineRule="auto"/>
        <w:contextualSpacing w:val="0"/>
        <w:rPr>
          <w:color w:val="000000"/>
        </w:rPr>
      </w:pPr>
      <w:r>
        <w:rPr>
          <w:color w:val="000000"/>
        </w:rPr>
        <w:t>The Panel would like</w:t>
      </w:r>
      <w:r w:rsidR="00FA3E96">
        <w:rPr>
          <w:color w:val="000000"/>
        </w:rPr>
        <w:t xml:space="preserve"> the department</w:t>
      </w:r>
      <w:r>
        <w:rPr>
          <w:color w:val="000000"/>
        </w:rPr>
        <w:t xml:space="preserve"> to consider requiring the students to attend all synchronous meetings of the course.</w:t>
      </w:r>
    </w:p>
    <w:p w14:paraId="04539D6B" w14:textId="05A191FF" w:rsidR="002C1036" w:rsidRDefault="002C1036" w:rsidP="00C27865">
      <w:pPr>
        <w:pStyle w:val="ListParagraph"/>
        <w:numPr>
          <w:ilvl w:val="1"/>
          <w:numId w:val="1"/>
        </w:numPr>
        <w:spacing w:after="0" w:line="240" w:lineRule="auto"/>
        <w:contextualSpacing w:val="0"/>
        <w:rPr>
          <w:color w:val="000000"/>
        </w:rPr>
      </w:pPr>
      <w:r>
        <w:rPr>
          <w:color w:val="000000"/>
        </w:rPr>
        <w:t>No vote</w:t>
      </w:r>
    </w:p>
    <w:p w14:paraId="6E7D3B62" w14:textId="1AABEC97" w:rsidR="007E62F4" w:rsidRDefault="003F013C" w:rsidP="00047A20">
      <w:pPr>
        <w:pStyle w:val="ListParagraph"/>
        <w:numPr>
          <w:ilvl w:val="0"/>
          <w:numId w:val="1"/>
        </w:numPr>
        <w:spacing w:after="0" w:line="240" w:lineRule="auto"/>
        <w:contextualSpacing w:val="0"/>
        <w:rPr>
          <w:color w:val="000000"/>
        </w:rPr>
      </w:pPr>
      <w:r>
        <w:rPr>
          <w:color w:val="000000"/>
        </w:rPr>
        <w:t>Intercultural competence for global citizenship Certificate (1B) (new)</w:t>
      </w:r>
    </w:p>
    <w:p w14:paraId="50A01AF8" w14:textId="7CDE6D2C" w:rsidR="00C27865" w:rsidRPr="00047A20" w:rsidRDefault="007233EA" w:rsidP="00C27865">
      <w:pPr>
        <w:pStyle w:val="ListParagraph"/>
        <w:numPr>
          <w:ilvl w:val="1"/>
          <w:numId w:val="1"/>
        </w:numPr>
        <w:spacing w:after="0" w:line="240" w:lineRule="auto"/>
        <w:contextualSpacing w:val="0"/>
        <w:rPr>
          <w:color w:val="000000"/>
        </w:rPr>
      </w:pPr>
      <w:r>
        <w:rPr>
          <w:color w:val="000000"/>
        </w:rPr>
        <w:t>Paulse</w:t>
      </w:r>
      <w:r w:rsidR="00B92A6C">
        <w:rPr>
          <w:color w:val="000000"/>
        </w:rPr>
        <w:t>n</w:t>
      </w:r>
      <w:r>
        <w:rPr>
          <w:color w:val="000000"/>
        </w:rPr>
        <w:t>, Wilson, unanimously approved</w:t>
      </w:r>
    </w:p>
    <w:p w14:paraId="05F98DF7" w14:textId="226A8CD9" w:rsidR="003A2200" w:rsidRDefault="003F013C" w:rsidP="00F15B77">
      <w:pPr>
        <w:pStyle w:val="ListParagraph"/>
        <w:numPr>
          <w:ilvl w:val="0"/>
          <w:numId w:val="1"/>
        </w:numPr>
        <w:spacing w:after="0" w:line="240" w:lineRule="auto"/>
        <w:contextualSpacing w:val="0"/>
      </w:pPr>
      <w:bookmarkStart w:id="0" w:name="_Hlk79066094"/>
      <w:r>
        <w:t>Turkish 1102</w:t>
      </w:r>
      <w:bookmarkStart w:id="1" w:name="_Hlk79488521"/>
      <w:r>
        <w:t xml:space="preserve"> (existing course with GE Foreign Language; will be new GE Foundation: World Languages; request for 100% DL)</w:t>
      </w:r>
      <w:bookmarkEnd w:id="0"/>
      <w:bookmarkEnd w:id="1"/>
    </w:p>
    <w:p w14:paraId="6CAA36EC" w14:textId="36361F52" w:rsidR="002C1036" w:rsidRPr="00220911" w:rsidRDefault="002A35A1" w:rsidP="002C1036">
      <w:pPr>
        <w:pStyle w:val="ListParagraph"/>
        <w:numPr>
          <w:ilvl w:val="1"/>
          <w:numId w:val="1"/>
        </w:numPr>
        <w:spacing w:after="0" w:line="240" w:lineRule="auto"/>
        <w:contextualSpacing w:val="0"/>
        <w:rPr>
          <w:i/>
          <w:iCs/>
        </w:rPr>
      </w:pPr>
      <w:r w:rsidRPr="00220911">
        <w:rPr>
          <w:i/>
          <w:iCs/>
        </w:rPr>
        <w:t>The Panel recommends removing the duplicate text that occurs in several places in the syllabus</w:t>
      </w:r>
      <w:r w:rsidR="00F76FD8" w:rsidRPr="00220911">
        <w:rPr>
          <w:i/>
          <w:iCs/>
        </w:rPr>
        <w:t>.  F</w:t>
      </w:r>
      <w:r w:rsidRPr="00220911">
        <w:rPr>
          <w:i/>
          <w:iCs/>
        </w:rPr>
        <w:t xml:space="preserve">or example, </w:t>
      </w:r>
      <w:r w:rsidR="00F76FD8" w:rsidRPr="00220911">
        <w:rPr>
          <w:i/>
          <w:iCs/>
        </w:rPr>
        <w:t>some of the same material is covered twice on p</w:t>
      </w:r>
      <w:r w:rsidRPr="00220911">
        <w:rPr>
          <w:i/>
          <w:iCs/>
        </w:rPr>
        <w:t>g. 5 under “Credit Hours and Work Expectations”</w:t>
      </w:r>
      <w:r w:rsidR="00F76FD8" w:rsidRPr="00220911">
        <w:rPr>
          <w:i/>
          <w:iCs/>
        </w:rPr>
        <w:t xml:space="preserve"> and then again on pg. 8-9 under “Descriptions of Major Course Assignments.</w:t>
      </w:r>
      <w:r w:rsidR="0082044C">
        <w:rPr>
          <w:i/>
          <w:iCs/>
        </w:rPr>
        <w:t>”</w:t>
      </w:r>
    </w:p>
    <w:p w14:paraId="3D4115B6" w14:textId="128317B6" w:rsidR="002C1036" w:rsidRPr="00220911" w:rsidRDefault="00F76FD8" w:rsidP="002C1036">
      <w:pPr>
        <w:pStyle w:val="ListParagraph"/>
        <w:numPr>
          <w:ilvl w:val="1"/>
          <w:numId w:val="1"/>
        </w:numPr>
        <w:spacing w:after="0" w:line="240" w:lineRule="auto"/>
        <w:contextualSpacing w:val="0"/>
        <w:rPr>
          <w:i/>
          <w:iCs/>
        </w:rPr>
      </w:pPr>
      <w:r w:rsidRPr="00220911">
        <w:rPr>
          <w:i/>
          <w:iCs/>
        </w:rPr>
        <w:t xml:space="preserve">The Panel </w:t>
      </w:r>
      <w:r w:rsidR="003E63F6" w:rsidRPr="00220911">
        <w:rPr>
          <w:i/>
          <w:iCs/>
        </w:rPr>
        <w:t>r</w:t>
      </w:r>
      <w:r w:rsidRPr="00220911">
        <w:rPr>
          <w:i/>
          <w:iCs/>
        </w:rPr>
        <w:t xml:space="preserve">ecommends that the syllabus </w:t>
      </w:r>
      <w:r w:rsidR="003E63F6" w:rsidRPr="00220911">
        <w:rPr>
          <w:i/>
          <w:iCs/>
        </w:rPr>
        <w:t>(pg. 3 under “Mode of delivery”) clarify that</w:t>
      </w:r>
      <w:r w:rsidR="00513E67" w:rsidRPr="00220911">
        <w:rPr>
          <w:i/>
          <w:iCs/>
        </w:rPr>
        <w:t xml:space="preserve"> </w:t>
      </w:r>
      <w:r w:rsidR="003E63F6" w:rsidRPr="00220911">
        <w:rPr>
          <w:i/>
          <w:iCs/>
        </w:rPr>
        <w:t>students must be logged into Carmen Zoom during synchronous class meetings, not just logged into the Carmen website</w:t>
      </w:r>
      <w:r w:rsidR="00FA3E96">
        <w:rPr>
          <w:i/>
          <w:iCs/>
        </w:rPr>
        <w:t>.</w:t>
      </w:r>
    </w:p>
    <w:p w14:paraId="295A22FC" w14:textId="316D1E99" w:rsidR="00704645" w:rsidRPr="00220911" w:rsidRDefault="003E63F6" w:rsidP="00704645">
      <w:pPr>
        <w:pStyle w:val="ListParagraph"/>
        <w:numPr>
          <w:ilvl w:val="1"/>
          <w:numId w:val="1"/>
        </w:numPr>
        <w:spacing w:after="0" w:line="240" w:lineRule="auto"/>
        <w:contextualSpacing w:val="0"/>
        <w:rPr>
          <w:i/>
          <w:iCs/>
        </w:rPr>
      </w:pPr>
      <w:r w:rsidRPr="00220911">
        <w:rPr>
          <w:i/>
          <w:iCs/>
        </w:rPr>
        <w:t xml:space="preserve">The </w:t>
      </w:r>
      <w:r w:rsidR="0082044C">
        <w:rPr>
          <w:i/>
          <w:iCs/>
        </w:rPr>
        <w:t>P</w:t>
      </w:r>
      <w:r w:rsidRPr="00220911">
        <w:rPr>
          <w:i/>
          <w:iCs/>
        </w:rPr>
        <w:t>anel recommends that the Grading Policy (syllabus pg. 8 under “How your Grade is Calculated”) be clarified, as the percentages given only add up to 70%</w:t>
      </w:r>
      <w:r w:rsidR="00FA3E96">
        <w:rPr>
          <w:i/>
          <w:iCs/>
        </w:rPr>
        <w:t>.</w:t>
      </w:r>
    </w:p>
    <w:p w14:paraId="50599701" w14:textId="40043912" w:rsidR="00704645" w:rsidRPr="00220911" w:rsidRDefault="003E63F6" w:rsidP="002C1036">
      <w:pPr>
        <w:pStyle w:val="ListParagraph"/>
        <w:numPr>
          <w:ilvl w:val="1"/>
          <w:numId w:val="1"/>
        </w:numPr>
        <w:spacing w:after="0" w:line="240" w:lineRule="auto"/>
        <w:contextualSpacing w:val="0"/>
        <w:rPr>
          <w:i/>
          <w:iCs/>
        </w:rPr>
      </w:pPr>
      <w:r w:rsidRPr="00220911">
        <w:rPr>
          <w:i/>
          <w:iCs/>
        </w:rPr>
        <w:t xml:space="preserve">The Panel respectfully </w:t>
      </w:r>
      <w:r w:rsidR="00220911">
        <w:rPr>
          <w:i/>
          <w:iCs/>
        </w:rPr>
        <w:t xml:space="preserve">suggests </w:t>
      </w:r>
      <w:r w:rsidRPr="00220911">
        <w:rPr>
          <w:i/>
          <w:iCs/>
        </w:rPr>
        <w:t xml:space="preserve">that the instructor list a Netflix subscription as </w:t>
      </w:r>
      <w:r w:rsidR="0082044C">
        <w:rPr>
          <w:i/>
          <w:iCs/>
        </w:rPr>
        <w:t>required material</w:t>
      </w:r>
      <w:r w:rsidRPr="00220911">
        <w:rPr>
          <w:i/>
          <w:iCs/>
        </w:rPr>
        <w:t xml:space="preserve"> (syllabus, pg. 6</w:t>
      </w:r>
      <w:r w:rsidR="0082044C">
        <w:rPr>
          <w:i/>
          <w:iCs/>
        </w:rPr>
        <w:t xml:space="preserve"> </w:t>
      </w:r>
      <w:r w:rsidR="0082044C" w:rsidRPr="00220911">
        <w:rPr>
          <w:i/>
          <w:iCs/>
        </w:rPr>
        <w:t>under “Required Materials and/or Technologies”</w:t>
      </w:r>
      <w:r w:rsidRPr="00220911">
        <w:rPr>
          <w:i/>
          <w:iCs/>
        </w:rPr>
        <w:t xml:space="preserve">).  As an alternative, the </w:t>
      </w:r>
      <w:r w:rsidR="0082044C">
        <w:rPr>
          <w:i/>
          <w:iCs/>
        </w:rPr>
        <w:t>P</w:t>
      </w:r>
      <w:r w:rsidRPr="00220911">
        <w:rPr>
          <w:i/>
          <w:iCs/>
        </w:rPr>
        <w:t xml:space="preserve">anel </w:t>
      </w:r>
      <w:r w:rsidR="0082044C">
        <w:rPr>
          <w:i/>
          <w:iCs/>
        </w:rPr>
        <w:t>respectfully suggests that</w:t>
      </w:r>
      <w:r w:rsidRPr="00220911">
        <w:rPr>
          <w:i/>
          <w:iCs/>
        </w:rPr>
        <w:t xml:space="preserve"> the instructor </w:t>
      </w:r>
      <w:r w:rsidR="00513E67" w:rsidRPr="00220911">
        <w:rPr>
          <w:i/>
          <w:iCs/>
        </w:rPr>
        <w:t>consult with their subject librarian to explore alternative sources which might be more cost effective for students. (</w:t>
      </w:r>
      <w:hyperlink r:id="rId6" w:history="1">
        <w:r w:rsidR="00513E67" w:rsidRPr="00220911">
          <w:rPr>
            <w:rStyle w:val="Hyperlink"/>
            <w:i/>
            <w:iCs/>
          </w:rPr>
          <w:t>https://library.osu.edu/subject-librarians?page=0</w:t>
        </w:r>
      </w:hyperlink>
      <w:r w:rsidR="00513E67" w:rsidRPr="00220911">
        <w:rPr>
          <w:i/>
          <w:iCs/>
        </w:rPr>
        <w:t>)</w:t>
      </w:r>
    </w:p>
    <w:p w14:paraId="00A4A349" w14:textId="62D3C1E5" w:rsidR="003364E6" w:rsidRDefault="006260AC" w:rsidP="002C1036">
      <w:pPr>
        <w:pStyle w:val="ListParagraph"/>
        <w:numPr>
          <w:ilvl w:val="1"/>
          <w:numId w:val="1"/>
        </w:numPr>
        <w:spacing w:after="0" w:line="240" w:lineRule="auto"/>
        <w:contextualSpacing w:val="0"/>
      </w:pPr>
      <w:r>
        <w:lastRenderedPageBreak/>
        <w:t xml:space="preserve">The </w:t>
      </w:r>
      <w:r w:rsidR="00220911">
        <w:t>Panel noticed that the in</w:t>
      </w:r>
      <w:r w:rsidR="00FA3E96">
        <w:t>-</w:t>
      </w:r>
      <w:r w:rsidR="00220911">
        <w:t>person syllabus for the course is still using an outdated “Students with Disabilities” statement.  The</w:t>
      </w:r>
      <w:r w:rsidR="00FA3E96">
        <w:t>y</w:t>
      </w:r>
      <w:r w:rsidR="00220911">
        <w:t xml:space="preserve"> offer a friendly reminder that the Student Life Office of Disability Services is now in Baker Hall, and </w:t>
      </w:r>
      <w:r>
        <w:t xml:space="preserve">the most </w:t>
      </w:r>
      <w:proofErr w:type="gramStart"/>
      <w:r>
        <w:t>up-to-date</w:t>
      </w:r>
      <w:proofErr w:type="gramEnd"/>
      <w:r>
        <w:t xml:space="preserve"> </w:t>
      </w:r>
      <w:r w:rsidR="0082044C">
        <w:t xml:space="preserve">SLDS syllabus </w:t>
      </w:r>
      <w:r>
        <w:t xml:space="preserve">statement </w:t>
      </w:r>
      <w:r w:rsidR="00220911">
        <w:t xml:space="preserve">can be found at </w:t>
      </w:r>
      <w:hyperlink r:id="rId7" w:history="1">
        <w:r w:rsidR="00220911" w:rsidRPr="00220911">
          <w:rPr>
            <w:rStyle w:val="Hyperlink"/>
          </w:rPr>
          <w:t>https://asccas.osu.edu/curriculum/syllabus-elements</w:t>
        </w:r>
      </w:hyperlink>
      <w:r w:rsidR="00220911">
        <w:t>.</w:t>
      </w:r>
      <w:r>
        <w:t xml:space="preserve"> </w:t>
      </w:r>
    </w:p>
    <w:p w14:paraId="367DE1EF" w14:textId="70C26301" w:rsidR="003364E6" w:rsidRDefault="003364E6" w:rsidP="002C1036">
      <w:pPr>
        <w:pStyle w:val="ListParagraph"/>
        <w:numPr>
          <w:ilvl w:val="1"/>
          <w:numId w:val="1"/>
        </w:numPr>
        <w:spacing w:after="0" w:line="240" w:lineRule="auto"/>
        <w:contextualSpacing w:val="0"/>
      </w:pPr>
      <w:r>
        <w:t>Paulsen, Wilson, unanimously approved</w:t>
      </w:r>
      <w:r w:rsidR="00220911">
        <w:t xml:space="preserve"> with </w:t>
      </w:r>
      <w:r w:rsidR="00220911" w:rsidRPr="00220911">
        <w:rPr>
          <w:i/>
          <w:iCs/>
        </w:rPr>
        <w:t>4 recommendations</w:t>
      </w:r>
      <w:r w:rsidR="00220911">
        <w:t xml:space="preserve"> (in italics above)</w:t>
      </w:r>
      <w:r w:rsidR="00FA3E96">
        <w:t xml:space="preserve"> and one comment</w:t>
      </w:r>
    </w:p>
    <w:p w14:paraId="5C528BBC" w14:textId="1DDD352D" w:rsidR="003E29AE" w:rsidRDefault="003F013C" w:rsidP="003E29AE">
      <w:pPr>
        <w:pStyle w:val="ListParagraph"/>
        <w:numPr>
          <w:ilvl w:val="0"/>
          <w:numId w:val="1"/>
        </w:numPr>
        <w:spacing w:after="0" w:line="240" w:lineRule="auto"/>
        <w:contextualSpacing w:val="0"/>
      </w:pPr>
      <w:r>
        <w:t>Uzbek 1102 (existing course with GE Foreign Language; will be new GE Foundation: World Languages; request for 100% DL)</w:t>
      </w:r>
    </w:p>
    <w:p w14:paraId="4A4DC2DC" w14:textId="28D4DE00" w:rsidR="00AE7468" w:rsidRDefault="00FA3E96" w:rsidP="00AE7468">
      <w:pPr>
        <w:pStyle w:val="ListParagraph"/>
        <w:numPr>
          <w:ilvl w:val="1"/>
          <w:numId w:val="1"/>
        </w:numPr>
        <w:spacing w:after="0" w:line="240" w:lineRule="auto"/>
        <w:contextualSpacing w:val="0"/>
      </w:pPr>
      <w:r>
        <w:rPr>
          <w:i/>
          <w:iCs/>
        </w:rPr>
        <w:t xml:space="preserve">The Panel recommends that the </w:t>
      </w:r>
      <w:r w:rsidR="0082044C">
        <w:rPr>
          <w:i/>
          <w:iCs/>
        </w:rPr>
        <w:t>w</w:t>
      </w:r>
      <w:r w:rsidR="00494876">
        <w:rPr>
          <w:i/>
          <w:iCs/>
        </w:rPr>
        <w:t xml:space="preserve">eekly </w:t>
      </w:r>
      <w:r w:rsidR="0082044C">
        <w:rPr>
          <w:i/>
          <w:iCs/>
        </w:rPr>
        <w:t>s</w:t>
      </w:r>
      <w:r w:rsidR="00494876">
        <w:rPr>
          <w:i/>
          <w:iCs/>
        </w:rPr>
        <w:t>chedule (syllabus, pg. 11-12</w:t>
      </w:r>
      <w:r w:rsidR="0082044C">
        <w:rPr>
          <w:i/>
          <w:iCs/>
        </w:rPr>
        <w:t xml:space="preserve"> under “Weekly Schedule”</w:t>
      </w:r>
      <w:r w:rsidR="00494876">
        <w:rPr>
          <w:i/>
          <w:iCs/>
        </w:rPr>
        <w:t xml:space="preserve">) be broken down </w:t>
      </w:r>
      <w:r w:rsidR="00DA5E5C">
        <w:rPr>
          <w:i/>
          <w:iCs/>
        </w:rPr>
        <w:t>by week</w:t>
      </w:r>
      <w:r w:rsidR="00494876">
        <w:rPr>
          <w:i/>
          <w:iCs/>
        </w:rPr>
        <w:t xml:space="preserve"> rather than 1 or 2 week “clusters” to </w:t>
      </w:r>
      <w:r w:rsidR="0082044C">
        <w:rPr>
          <w:i/>
          <w:iCs/>
        </w:rPr>
        <w:t>clearly show student workload</w:t>
      </w:r>
      <w:r w:rsidR="00494876">
        <w:rPr>
          <w:i/>
          <w:iCs/>
        </w:rPr>
        <w:t xml:space="preserve"> for each weekly module as described on pg. 2 of the syllabus under “How This Online Course Works”</w:t>
      </w:r>
      <w:r w:rsidR="0082044C">
        <w:rPr>
          <w:i/>
          <w:iCs/>
        </w:rPr>
        <w:t>.</w:t>
      </w:r>
    </w:p>
    <w:p w14:paraId="06FEC519" w14:textId="6E685C56" w:rsidR="00AE7468" w:rsidRDefault="00A04B76" w:rsidP="00AE7468">
      <w:pPr>
        <w:pStyle w:val="ListParagraph"/>
        <w:numPr>
          <w:ilvl w:val="1"/>
          <w:numId w:val="1"/>
        </w:numPr>
        <w:spacing w:after="0" w:line="240" w:lineRule="auto"/>
        <w:contextualSpacing w:val="0"/>
      </w:pPr>
      <w:r>
        <w:rPr>
          <w:i/>
          <w:iCs/>
        </w:rPr>
        <w:t>The Panel recommends that the syllabus tell students where they can purchase the course textbook (syllabus pg. 4 under “Required Materials and/or Technologies”).</w:t>
      </w:r>
    </w:p>
    <w:p w14:paraId="60A0E846" w14:textId="2A64B4A1" w:rsidR="00AE7468" w:rsidRDefault="00DA5E5C" w:rsidP="00AE7468">
      <w:pPr>
        <w:pStyle w:val="ListParagraph"/>
        <w:numPr>
          <w:ilvl w:val="1"/>
          <w:numId w:val="1"/>
        </w:numPr>
        <w:spacing w:after="0" w:line="240" w:lineRule="auto"/>
        <w:contextualSpacing w:val="0"/>
      </w:pPr>
      <w:r>
        <w:rPr>
          <w:i/>
          <w:iCs/>
        </w:rPr>
        <w:t>The Panel recommends that the syllabus (pg. 6 under “Grading and Faculty Response”) specify how or where (email, Carmen, etc.) students should turn in homework, projects, quizzes, and exams.</w:t>
      </w:r>
    </w:p>
    <w:p w14:paraId="073D4465" w14:textId="48992911" w:rsidR="00C46DDB" w:rsidRDefault="00DA5E5C" w:rsidP="00C46DDB">
      <w:pPr>
        <w:pStyle w:val="ListParagraph"/>
        <w:numPr>
          <w:ilvl w:val="1"/>
          <w:numId w:val="1"/>
        </w:numPr>
        <w:spacing w:after="0" w:line="240" w:lineRule="auto"/>
        <w:contextualSpacing w:val="0"/>
      </w:pPr>
      <w:r>
        <w:rPr>
          <w:i/>
          <w:iCs/>
        </w:rPr>
        <w:t>The Panel recommends that the Grading Scale be amended to include the grades of D+, D, and E (syllabus pg. 6 under “Grading Scale”).</w:t>
      </w:r>
    </w:p>
    <w:p w14:paraId="63E52366" w14:textId="00904049" w:rsidR="00C46DDB" w:rsidRDefault="00C46DDB" w:rsidP="00C46DDB">
      <w:pPr>
        <w:pStyle w:val="ListParagraph"/>
        <w:numPr>
          <w:ilvl w:val="1"/>
          <w:numId w:val="1"/>
        </w:numPr>
        <w:spacing w:after="0" w:line="240" w:lineRule="auto"/>
        <w:contextualSpacing w:val="0"/>
      </w:pPr>
      <w:r>
        <w:t xml:space="preserve">The Panel noticed that the in-person syllabus for the course is still using an outdated “Students with Disabilities” statement.  They offer a friendly reminder that the Student Life Office of Disability Services is now in Baker Hall, and the most </w:t>
      </w:r>
      <w:proofErr w:type="gramStart"/>
      <w:r>
        <w:t>up-to-date</w:t>
      </w:r>
      <w:proofErr w:type="gramEnd"/>
      <w:r>
        <w:t xml:space="preserve"> SLDS syllabus statement can be found at </w:t>
      </w:r>
      <w:hyperlink r:id="rId8" w:history="1">
        <w:r w:rsidRPr="00220911">
          <w:rPr>
            <w:rStyle w:val="Hyperlink"/>
          </w:rPr>
          <w:t>https://asccas.osu.edu/curriculum/syllabus-elements</w:t>
        </w:r>
      </w:hyperlink>
      <w:r>
        <w:t xml:space="preserve">. </w:t>
      </w:r>
    </w:p>
    <w:p w14:paraId="4E0F89C5" w14:textId="736F2987" w:rsidR="00AE7468" w:rsidRDefault="00AE7468" w:rsidP="00AE7468">
      <w:pPr>
        <w:pStyle w:val="ListParagraph"/>
        <w:numPr>
          <w:ilvl w:val="1"/>
          <w:numId w:val="1"/>
        </w:numPr>
        <w:spacing w:after="0" w:line="240" w:lineRule="auto"/>
        <w:contextualSpacing w:val="0"/>
      </w:pPr>
      <w:r>
        <w:t>Paulsen, Parsons, unanimously approved</w:t>
      </w:r>
      <w:r w:rsidR="00DA5E5C">
        <w:t xml:space="preserve"> with </w:t>
      </w:r>
      <w:r w:rsidR="00DA5E5C" w:rsidRPr="00220911">
        <w:rPr>
          <w:i/>
          <w:iCs/>
        </w:rPr>
        <w:t>4 recommendations</w:t>
      </w:r>
      <w:r w:rsidR="00DA5E5C">
        <w:t xml:space="preserve"> (in italics above)</w:t>
      </w:r>
      <w:r w:rsidR="00C46DDB">
        <w:t xml:space="preserve"> and 1 comment.</w:t>
      </w:r>
    </w:p>
    <w:p w14:paraId="772D6E50" w14:textId="1EC207A6" w:rsidR="003F013C" w:rsidRDefault="003F013C" w:rsidP="003F013C">
      <w:pPr>
        <w:pStyle w:val="ListParagraph"/>
        <w:numPr>
          <w:ilvl w:val="0"/>
          <w:numId w:val="1"/>
        </w:numPr>
        <w:spacing w:after="0" w:line="240" w:lineRule="auto"/>
        <w:contextualSpacing w:val="0"/>
      </w:pPr>
      <w:r>
        <w:t>Persian 1102 (existing course with GE Foreign Language; will be new GE Foundation: World Languages; request for 100% DL)</w:t>
      </w:r>
    </w:p>
    <w:p w14:paraId="27B16029" w14:textId="71BE792C" w:rsidR="007063C1" w:rsidRDefault="007063C1" w:rsidP="007063C1">
      <w:pPr>
        <w:pStyle w:val="ListParagraph"/>
        <w:numPr>
          <w:ilvl w:val="1"/>
          <w:numId w:val="1"/>
        </w:numPr>
        <w:spacing w:after="0" w:line="240" w:lineRule="auto"/>
        <w:contextualSpacing w:val="0"/>
        <w:rPr>
          <w:b/>
          <w:bCs/>
        </w:rPr>
      </w:pPr>
      <w:r w:rsidRPr="007063C1">
        <w:rPr>
          <w:b/>
          <w:bCs/>
        </w:rPr>
        <w:t>The Panel asks</w:t>
      </w:r>
      <w:r>
        <w:rPr>
          <w:b/>
          <w:bCs/>
        </w:rPr>
        <w:t xml:space="preserve"> that the department adjust the Course Schedule (syllabus, pg. 12-16</w:t>
      </w:r>
      <w:r w:rsidR="00A92788">
        <w:rPr>
          <w:b/>
          <w:bCs/>
        </w:rPr>
        <w:t xml:space="preserve">) </w:t>
      </w:r>
      <w:r>
        <w:rPr>
          <w:b/>
          <w:bCs/>
        </w:rPr>
        <w:t xml:space="preserve">to break the class into </w:t>
      </w:r>
      <w:r w:rsidR="00A92788">
        <w:rPr>
          <w:b/>
          <w:bCs/>
        </w:rPr>
        <w:t xml:space="preserve">specific </w:t>
      </w:r>
      <w:r>
        <w:rPr>
          <w:b/>
          <w:bCs/>
        </w:rPr>
        <w:t xml:space="preserve">weekly modules as stated </w:t>
      </w:r>
      <w:r w:rsidR="00A92788">
        <w:rPr>
          <w:b/>
          <w:bCs/>
        </w:rPr>
        <w:t xml:space="preserve">on </w:t>
      </w:r>
      <w:r>
        <w:rPr>
          <w:b/>
          <w:bCs/>
        </w:rPr>
        <w:t xml:space="preserve">pg. 2 </w:t>
      </w:r>
      <w:r w:rsidR="0082044C">
        <w:rPr>
          <w:b/>
          <w:bCs/>
        </w:rPr>
        <w:t>u</w:t>
      </w:r>
      <w:r>
        <w:rPr>
          <w:b/>
          <w:bCs/>
        </w:rPr>
        <w:t xml:space="preserve">nder “How This Online Course Works-Pace of online activities”.  The Panel feels that students should have a better idea of the amount of work </w:t>
      </w:r>
      <w:r w:rsidRPr="007063C1">
        <w:rPr>
          <w:b/>
          <w:bCs/>
        </w:rPr>
        <w:t xml:space="preserve">expected </w:t>
      </w:r>
      <w:r>
        <w:rPr>
          <w:b/>
          <w:bCs/>
        </w:rPr>
        <w:t>in each week</w:t>
      </w:r>
      <w:r w:rsidR="00A92788">
        <w:rPr>
          <w:b/>
          <w:bCs/>
        </w:rPr>
        <w:t xml:space="preserve"> rather than in </w:t>
      </w:r>
      <w:proofErr w:type="gramStart"/>
      <w:r w:rsidR="00A92788">
        <w:rPr>
          <w:b/>
          <w:bCs/>
        </w:rPr>
        <w:t>2 or 3 week</w:t>
      </w:r>
      <w:proofErr w:type="gramEnd"/>
      <w:r w:rsidR="00A92788">
        <w:rPr>
          <w:b/>
          <w:bCs/>
        </w:rPr>
        <w:t xml:space="preserve"> segments.</w:t>
      </w:r>
    </w:p>
    <w:p w14:paraId="0AAA706A" w14:textId="263C29E9" w:rsidR="007063C1" w:rsidRDefault="007063C1" w:rsidP="007063C1">
      <w:pPr>
        <w:pStyle w:val="ListParagraph"/>
        <w:numPr>
          <w:ilvl w:val="1"/>
          <w:numId w:val="1"/>
        </w:numPr>
        <w:spacing w:after="0" w:line="240" w:lineRule="auto"/>
        <w:contextualSpacing w:val="0"/>
        <w:rPr>
          <w:b/>
          <w:bCs/>
        </w:rPr>
      </w:pPr>
      <w:r w:rsidRPr="007063C1">
        <w:rPr>
          <w:b/>
          <w:bCs/>
        </w:rPr>
        <w:t>The Panel asks</w:t>
      </w:r>
      <w:r>
        <w:rPr>
          <w:b/>
          <w:bCs/>
        </w:rPr>
        <w:t xml:space="preserve"> that the department adjust the Course Schedule (syllabus, pg. 12-16</w:t>
      </w:r>
      <w:r w:rsidR="00A92788">
        <w:rPr>
          <w:b/>
          <w:bCs/>
        </w:rPr>
        <w:t>)</w:t>
      </w:r>
      <w:r>
        <w:rPr>
          <w:b/>
          <w:bCs/>
        </w:rPr>
        <w:t xml:space="preserve"> to provide specific due dates for all assignments, including homework, quizzes, presentations, and exams</w:t>
      </w:r>
    </w:p>
    <w:p w14:paraId="6D2091F4" w14:textId="1D8675E0" w:rsidR="001B2F70" w:rsidRDefault="001B2F70" w:rsidP="001B2F70">
      <w:pPr>
        <w:pStyle w:val="ListParagraph"/>
        <w:numPr>
          <w:ilvl w:val="1"/>
          <w:numId w:val="1"/>
        </w:numPr>
        <w:spacing w:after="0" w:line="240" w:lineRule="auto"/>
        <w:contextualSpacing w:val="0"/>
        <w:rPr>
          <w:b/>
          <w:bCs/>
        </w:rPr>
      </w:pPr>
      <w:r w:rsidRPr="001B2F70">
        <w:rPr>
          <w:b/>
          <w:bCs/>
        </w:rPr>
        <w:t xml:space="preserve">The Panel asks that the “Extra contribution” listed on pg. 5 of the syllabus be further explained under “Descriptions of Major Course Assignments” so students will understand how these points can be earned. </w:t>
      </w:r>
    </w:p>
    <w:p w14:paraId="4A64C2EE" w14:textId="2902FF76" w:rsidR="001B2F70" w:rsidRPr="001B2F70" w:rsidRDefault="001B2F70" w:rsidP="001B2F70">
      <w:pPr>
        <w:pStyle w:val="ListParagraph"/>
        <w:numPr>
          <w:ilvl w:val="1"/>
          <w:numId w:val="1"/>
        </w:numPr>
        <w:spacing w:after="0" w:line="240" w:lineRule="auto"/>
        <w:contextualSpacing w:val="0"/>
        <w:rPr>
          <w:b/>
          <w:bCs/>
        </w:rPr>
      </w:pPr>
      <w:r>
        <w:rPr>
          <w:b/>
          <w:bCs/>
        </w:rPr>
        <w:t xml:space="preserve">The Panel asks that the department provide </w:t>
      </w:r>
      <w:r w:rsidR="004D5D76">
        <w:rPr>
          <w:b/>
          <w:bCs/>
        </w:rPr>
        <w:t>more information to students regarding the Intercultural Development Inventory.  Specifically, they would like to know how students will earn th</w:t>
      </w:r>
      <w:r w:rsidR="0082044C">
        <w:rPr>
          <w:b/>
          <w:bCs/>
        </w:rPr>
        <w:t>is</w:t>
      </w:r>
      <w:r w:rsidR="004D5D76">
        <w:rPr>
          <w:b/>
          <w:bCs/>
        </w:rPr>
        <w:t xml:space="preserve"> 5% of the grade should they choose not to participate in the study.</w:t>
      </w:r>
    </w:p>
    <w:p w14:paraId="14AC2514" w14:textId="34517754" w:rsidR="00AE7468" w:rsidRDefault="00E17043" w:rsidP="00AE7468">
      <w:pPr>
        <w:pStyle w:val="ListParagraph"/>
        <w:numPr>
          <w:ilvl w:val="1"/>
          <w:numId w:val="1"/>
        </w:numPr>
        <w:spacing w:after="0" w:line="240" w:lineRule="auto"/>
        <w:contextualSpacing w:val="0"/>
      </w:pPr>
      <w:r>
        <w:rPr>
          <w:i/>
          <w:iCs/>
        </w:rPr>
        <w:t xml:space="preserve">The Panel recommends that the syllabus clarify information surrounding credit hours and hours </w:t>
      </w:r>
      <w:r w:rsidR="00970DEC">
        <w:rPr>
          <w:i/>
          <w:iCs/>
        </w:rPr>
        <w:t xml:space="preserve">of </w:t>
      </w:r>
      <w:r>
        <w:rPr>
          <w:i/>
          <w:iCs/>
        </w:rPr>
        <w:t xml:space="preserve">work expected outside of the class.  On pg. 1 of the syllabus (under “Course Information”) the course is listed as 4 credit hours, but on pg. 2 (under “Pace of online </w:t>
      </w:r>
      <w:r>
        <w:rPr>
          <w:i/>
          <w:iCs/>
        </w:rPr>
        <w:lastRenderedPageBreak/>
        <w:t>activities”) it says the course is 3 credit hours and expects 6 hours of homework.  On the same page,</w:t>
      </w:r>
      <w:r w:rsidR="00970DEC">
        <w:rPr>
          <w:i/>
          <w:iCs/>
        </w:rPr>
        <w:t xml:space="preserve"> (under</w:t>
      </w:r>
      <w:r>
        <w:rPr>
          <w:i/>
          <w:iCs/>
        </w:rPr>
        <w:t xml:space="preserve"> “Credit hours and work expectations”)</w:t>
      </w:r>
      <w:r w:rsidR="00970DEC">
        <w:rPr>
          <w:i/>
          <w:iCs/>
        </w:rPr>
        <w:t xml:space="preserve"> 4 credit hours and 8 hours of homework are listed</w:t>
      </w:r>
      <w:r w:rsidR="0082044C">
        <w:rPr>
          <w:i/>
          <w:iCs/>
        </w:rPr>
        <w:t xml:space="preserve"> as expectations.</w:t>
      </w:r>
    </w:p>
    <w:p w14:paraId="114BCB7B" w14:textId="668C7003" w:rsidR="00B10B35" w:rsidRPr="00970DEC" w:rsidRDefault="00970DEC" w:rsidP="00AE7468">
      <w:pPr>
        <w:pStyle w:val="ListParagraph"/>
        <w:numPr>
          <w:ilvl w:val="1"/>
          <w:numId w:val="1"/>
        </w:numPr>
        <w:spacing w:after="0" w:line="240" w:lineRule="auto"/>
        <w:contextualSpacing w:val="0"/>
      </w:pPr>
      <w:r>
        <w:rPr>
          <w:i/>
          <w:iCs/>
        </w:rPr>
        <w:t>The Panel recommends that the department remove the words “First-session” from the description of the Midterm Examination (syllabus pg. 5 under “Grading and Faculty Response”) to eliminate confusion with First Session/Second Session course structure.</w:t>
      </w:r>
    </w:p>
    <w:p w14:paraId="34B20D90" w14:textId="391015A8" w:rsidR="00970DEC" w:rsidRPr="00A92788" w:rsidRDefault="00970DEC" w:rsidP="00AE7468">
      <w:pPr>
        <w:pStyle w:val="ListParagraph"/>
        <w:numPr>
          <w:ilvl w:val="1"/>
          <w:numId w:val="1"/>
        </w:numPr>
        <w:spacing w:after="0" w:line="240" w:lineRule="auto"/>
        <w:contextualSpacing w:val="0"/>
      </w:pPr>
      <w:r>
        <w:rPr>
          <w:i/>
          <w:iCs/>
        </w:rPr>
        <w:t xml:space="preserve">The Panel recommends that the Grading Scale be amended to </w:t>
      </w:r>
      <w:r w:rsidR="007063C1">
        <w:rPr>
          <w:i/>
          <w:iCs/>
        </w:rPr>
        <w:t>include grades of D+, D, and E</w:t>
      </w:r>
      <w:r w:rsidR="0082044C">
        <w:rPr>
          <w:i/>
          <w:iCs/>
        </w:rPr>
        <w:t xml:space="preserve"> (syllabus pg. 5 under “Grading and Faculty Response – Grading Scale”).</w:t>
      </w:r>
    </w:p>
    <w:p w14:paraId="67E4BECB" w14:textId="47F331DA" w:rsidR="00A92788" w:rsidRPr="001B2F70" w:rsidRDefault="00A92788" w:rsidP="00AE7468">
      <w:pPr>
        <w:pStyle w:val="ListParagraph"/>
        <w:numPr>
          <w:ilvl w:val="1"/>
          <w:numId w:val="1"/>
        </w:numPr>
        <w:spacing w:after="0" w:line="240" w:lineRule="auto"/>
        <w:contextualSpacing w:val="0"/>
      </w:pPr>
      <w:r>
        <w:rPr>
          <w:i/>
          <w:iCs/>
        </w:rPr>
        <w:t xml:space="preserve">The Panel recommends adjusting </w:t>
      </w:r>
      <w:r w:rsidR="001B2F70">
        <w:rPr>
          <w:i/>
          <w:iCs/>
        </w:rPr>
        <w:t xml:space="preserve">the </w:t>
      </w:r>
      <w:r>
        <w:rPr>
          <w:i/>
          <w:iCs/>
        </w:rPr>
        <w:t>language regarding “handouts”</w:t>
      </w:r>
      <w:r w:rsidR="001B2F70">
        <w:rPr>
          <w:i/>
          <w:iCs/>
        </w:rPr>
        <w:t xml:space="preserve"> (syllabus pg. 7 under “Homework – Reading assignments”) to specify how students might receive supplemental materials in an online course.</w:t>
      </w:r>
    </w:p>
    <w:p w14:paraId="155F7F91" w14:textId="1C863275" w:rsidR="00087EF9" w:rsidRPr="00A41750" w:rsidRDefault="001B2F70" w:rsidP="00A41750">
      <w:pPr>
        <w:pStyle w:val="ListParagraph"/>
        <w:numPr>
          <w:ilvl w:val="1"/>
          <w:numId w:val="1"/>
        </w:numPr>
        <w:spacing w:after="0" w:line="240" w:lineRule="auto"/>
        <w:contextualSpacing w:val="0"/>
      </w:pPr>
      <w:r>
        <w:rPr>
          <w:i/>
          <w:iCs/>
        </w:rPr>
        <w:t>The Panel recommends reconsidering the use of Facebook as a community building tool since it is outside of the purview of university technology.  They respectfully suggest the use of Carmen or Microsoft Teams as alternatives to Facebook.</w:t>
      </w:r>
    </w:p>
    <w:p w14:paraId="4F1DB598" w14:textId="15BCF12F" w:rsidR="00C46DDB" w:rsidRDefault="00C46DDB" w:rsidP="00C46DDB">
      <w:pPr>
        <w:pStyle w:val="ListParagraph"/>
        <w:numPr>
          <w:ilvl w:val="1"/>
          <w:numId w:val="1"/>
        </w:numPr>
        <w:spacing w:after="0" w:line="240" w:lineRule="auto"/>
        <w:contextualSpacing w:val="0"/>
      </w:pPr>
      <w:r>
        <w:t xml:space="preserve">The Panel noticed that the in-person syllabus for the course is still using an outdated “Students with Disabilities” statement.  They offer a friendly reminder that the Student Life Office of Disability Services is now in Baker Hall, and the most </w:t>
      </w:r>
      <w:proofErr w:type="gramStart"/>
      <w:r>
        <w:t>up-to-date</w:t>
      </w:r>
      <w:proofErr w:type="gramEnd"/>
      <w:r>
        <w:t xml:space="preserve"> SLDS syllabus statement can be found at </w:t>
      </w:r>
      <w:hyperlink r:id="rId9" w:history="1">
        <w:r w:rsidRPr="00220911">
          <w:rPr>
            <w:rStyle w:val="Hyperlink"/>
          </w:rPr>
          <w:t>https://asccas.osu.edu/curriculum/syllabus-elements</w:t>
        </w:r>
      </w:hyperlink>
      <w:r>
        <w:t xml:space="preserve">. </w:t>
      </w:r>
    </w:p>
    <w:p w14:paraId="634A8500" w14:textId="05F3323B" w:rsidR="00A41750" w:rsidRPr="000F3F1A" w:rsidRDefault="00A41750" w:rsidP="00A41750">
      <w:pPr>
        <w:pStyle w:val="ListParagraph"/>
        <w:numPr>
          <w:ilvl w:val="1"/>
          <w:numId w:val="1"/>
        </w:numPr>
        <w:spacing w:after="0" w:line="240" w:lineRule="auto"/>
        <w:contextualSpacing w:val="0"/>
      </w:pPr>
      <w:r>
        <w:t xml:space="preserve">Wilson, Paulsen, </w:t>
      </w:r>
      <w:r w:rsidR="002839C2">
        <w:t xml:space="preserve">unanimously </w:t>
      </w:r>
      <w:r>
        <w:t xml:space="preserve">approved with </w:t>
      </w:r>
      <w:r w:rsidRPr="00A41750">
        <w:rPr>
          <w:b/>
          <w:bCs/>
        </w:rPr>
        <w:t>4 contingencies</w:t>
      </w:r>
      <w:r>
        <w:t xml:space="preserve"> (in bold above) </w:t>
      </w:r>
      <w:r w:rsidRPr="00A41750">
        <w:rPr>
          <w:i/>
          <w:iCs/>
        </w:rPr>
        <w:t>5 recommendations</w:t>
      </w:r>
      <w:r>
        <w:t xml:space="preserve"> (in italics above</w:t>
      </w:r>
      <w:r w:rsidR="00C46DDB">
        <w:t>,</w:t>
      </w:r>
      <w:r>
        <w:t>)</w:t>
      </w:r>
      <w:r w:rsidR="00C46DDB">
        <w:t xml:space="preserve"> and one comment</w:t>
      </w:r>
    </w:p>
    <w:p w14:paraId="24EDF36B" w14:textId="34FCB727" w:rsidR="003F013C" w:rsidRDefault="003F013C" w:rsidP="003F013C">
      <w:pPr>
        <w:pStyle w:val="ListParagraph"/>
        <w:numPr>
          <w:ilvl w:val="0"/>
          <w:numId w:val="1"/>
        </w:numPr>
        <w:spacing w:after="0" w:line="240" w:lineRule="auto"/>
        <w:contextualSpacing w:val="0"/>
      </w:pPr>
      <w:r>
        <w:t>Hebrew 1102.01 (existing course with GE Foreign Language requesting 100% DL; will be new GE Foundation: World Language; request for 100% DL)</w:t>
      </w:r>
    </w:p>
    <w:p w14:paraId="60CCEDEA" w14:textId="3D7C0315" w:rsidR="00A41750" w:rsidRPr="00C867A4" w:rsidRDefault="00A41750" w:rsidP="00087EF9">
      <w:pPr>
        <w:pStyle w:val="ListParagraph"/>
        <w:numPr>
          <w:ilvl w:val="1"/>
          <w:numId w:val="1"/>
        </w:numPr>
        <w:spacing w:after="0" w:line="240" w:lineRule="auto"/>
        <w:contextualSpacing w:val="0"/>
        <w:rPr>
          <w:b/>
          <w:bCs/>
          <w:i/>
          <w:iCs/>
        </w:rPr>
      </w:pPr>
      <w:r>
        <w:rPr>
          <w:b/>
          <w:bCs/>
        </w:rPr>
        <w:t xml:space="preserve">The Panel asks that the department clarify the Course Schedule (syllabus pg. 12-13). Specifically, they would like to see dates/days on which quizzes, unit tests, exams and presentations will be given. </w:t>
      </w:r>
    </w:p>
    <w:p w14:paraId="598F0E60" w14:textId="4014127D" w:rsidR="00C867A4" w:rsidRPr="00C867A4" w:rsidRDefault="00C867A4" w:rsidP="00087EF9">
      <w:pPr>
        <w:pStyle w:val="ListParagraph"/>
        <w:numPr>
          <w:ilvl w:val="1"/>
          <w:numId w:val="1"/>
        </w:numPr>
        <w:spacing w:after="0" w:line="240" w:lineRule="auto"/>
        <w:contextualSpacing w:val="0"/>
      </w:pPr>
      <w:r>
        <w:rPr>
          <w:i/>
          <w:iCs/>
        </w:rPr>
        <w:t xml:space="preserve">The Panel recommends that the department edit the number of hours per week that students are expected to spend on homework to align with the university expectations for a </w:t>
      </w:r>
      <w:proofErr w:type="gramStart"/>
      <w:r>
        <w:rPr>
          <w:i/>
          <w:iCs/>
        </w:rPr>
        <w:t>4 credit</w:t>
      </w:r>
      <w:proofErr w:type="gramEnd"/>
      <w:r>
        <w:rPr>
          <w:i/>
          <w:iCs/>
        </w:rPr>
        <w:t xml:space="preserve"> hour class (syllabus, pg. 3 under “How This Online Course Works”).  University expectations regarding this can be found here: </w:t>
      </w:r>
      <w:hyperlink r:id="rId10" w:history="1">
        <w:r w:rsidRPr="00F679CC">
          <w:rPr>
            <w:rStyle w:val="Hyperlink"/>
            <w:i/>
            <w:iCs/>
          </w:rPr>
          <w:t>https://asccas.osu.edu/sites/default/files/2021-09/2021-22_asc_curriculum_and_assessment_operations_manual.pdf under item VI.B.3</w:t>
        </w:r>
      </w:hyperlink>
      <w:r>
        <w:rPr>
          <w:i/>
          <w:iCs/>
        </w:rPr>
        <w:t>.</w:t>
      </w:r>
    </w:p>
    <w:p w14:paraId="0CDC540A" w14:textId="07646A2C" w:rsidR="00C867A4" w:rsidRPr="0066332B" w:rsidRDefault="00C867A4" w:rsidP="00087EF9">
      <w:pPr>
        <w:pStyle w:val="ListParagraph"/>
        <w:numPr>
          <w:ilvl w:val="1"/>
          <w:numId w:val="1"/>
        </w:numPr>
        <w:spacing w:after="0" w:line="240" w:lineRule="auto"/>
        <w:contextualSpacing w:val="0"/>
      </w:pPr>
      <w:r>
        <w:rPr>
          <w:i/>
          <w:iCs/>
        </w:rPr>
        <w:t>The Pa</w:t>
      </w:r>
      <w:r w:rsidR="00932B1B">
        <w:rPr>
          <w:i/>
          <w:iCs/>
        </w:rPr>
        <w:t xml:space="preserve">nel recommends that the homework policy be </w:t>
      </w:r>
      <w:r w:rsidR="0066332B">
        <w:rPr>
          <w:i/>
          <w:iCs/>
        </w:rPr>
        <w:t>clarified</w:t>
      </w:r>
      <w:r w:rsidR="00932B1B">
        <w:rPr>
          <w:i/>
          <w:iCs/>
        </w:rPr>
        <w:t xml:space="preserve"> for students.  On p</w:t>
      </w:r>
      <w:r w:rsidR="0066332B">
        <w:rPr>
          <w:i/>
          <w:iCs/>
        </w:rPr>
        <w:t>g.</w:t>
      </w:r>
      <w:r w:rsidR="00932B1B">
        <w:rPr>
          <w:i/>
          <w:iCs/>
        </w:rPr>
        <w:t xml:space="preserve"> 3 of the syllabus (under “How This Online Course Works – Daily homework”</w:t>
      </w:r>
      <w:r w:rsidR="0066332B">
        <w:rPr>
          <w:i/>
          <w:iCs/>
        </w:rPr>
        <w:t>)</w:t>
      </w:r>
      <w:r w:rsidR="00932B1B">
        <w:rPr>
          <w:i/>
          <w:iCs/>
        </w:rPr>
        <w:t xml:space="preserve"> it mentions hom</w:t>
      </w:r>
      <w:r w:rsidR="0066332B">
        <w:rPr>
          <w:i/>
          <w:iCs/>
        </w:rPr>
        <w:t>ework as being “after each class” and gives instructions for turning it on Carmen.  However, on pg. 7 (under “Late Assignments”) it says that homework is due before the start time of the following class.</w:t>
      </w:r>
    </w:p>
    <w:p w14:paraId="3249BF00" w14:textId="13D662ED" w:rsidR="0066332B" w:rsidRDefault="0066332B" w:rsidP="0082044C">
      <w:pPr>
        <w:pStyle w:val="ListParagraph"/>
        <w:numPr>
          <w:ilvl w:val="1"/>
          <w:numId w:val="1"/>
        </w:numPr>
        <w:spacing w:after="0" w:line="240" w:lineRule="auto"/>
        <w:contextualSpacing w:val="0"/>
      </w:pPr>
      <w:r>
        <w:t xml:space="preserve">The </w:t>
      </w:r>
      <w:r w:rsidR="0082044C">
        <w:t>P</w:t>
      </w:r>
      <w:r>
        <w:t>anel would like to comment that they appreciated the strong pedagogy and recommendations for language learning in the syllabus.</w:t>
      </w:r>
    </w:p>
    <w:p w14:paraId="2C326832" w14:textId="45A36BC5" w:rsidR="00C46DDB" w:rsidRDefault="00C46DDB" w:rsidP="00C46DDB">
      <w:pPr>
        <w:pStyle w:val="ListParagraph"/>
        <w:numPr>
          <w:ilvl w:val="1"/>
          <w:numId w:val="1"/>
        </w:numPr>
        <w:spacing w:after="0" w:line="240" w:lineRule="auto"/>
        <w:contextualSpacing w:val="0"/>
      </w:pPr>
      <w:r>
        <w:t xml:space="preserve">The Panel noticed that the in-person syllabus for the course is still using an outdated “Students with Disabilities” statement.  They offer a friendly reminder that the Student Life Office of Disability Services is now in Baker Hall, and the most </w:t>
      </w:r>
      <w:proofErr w:type="gramStart"/>
      <w:r>
        <w:t>up-to-date</w:t>
      </w:r>
      <w:proofErr w:type="gramEnd"/>
      <w:r>
        <w:t xml:space="preserve"> SLDS syllabus statement can be found at </w:t>
      </w:r>
      <w:hyperlink r:id="rId11" w:history="1">
        <w:r w:rsidRPr="00220911">
          <w:rPr>
            <w:rStyle w:val="Hyperlink"/>
          </w:rPr>
          <w:t>https://asccas.osu.edu/curriculum/syllabus-elements</w:t>
        </w:r>
      </w:hyperlink>
      <w:r>
        <w:t xml:space="preserve">. </w:t>
      </w:r>
    </w:p>
    <w:p w14:paraId="296A2FA5" w14:textId="7A4EF688" w:rsidR="00C46DDB" w:rsidRDefault="00C46DDB" w:rsidP="00C46DDB">
      <w:pPr>
        <w:pStyle w:val="ListParagraph"/>
        <w:numPr>
          <w:ilvl w:val="1"/>
          <w:numId w:val="1"/>
        </w:numPr>
        <w:spacing w:after="0" w:line="240" w:lineRule="auto"/>
        <w:contextualSpacing w:val="0"/>
      </w:pPr>
      <w:r>
        <w:t xml:space="preserve">Paulsen, Wilson, </w:t>
      </w:r>
      <w:r w:rsidR="002839C2">
        <w:t xml:space="preserve">unanimously </w:t>
      </w:r>
      <w:r>
        <w:t xml:space="preserve">approved with </w:t>
      </w:r>
      <w:r w:rsidRPr="00E13F92">
        <w:rPr>
          <w:b/>
          <w:bCs/>
        </w:rPr>
        <w:t>one contingency</w:t>
      </w:r>
      <w:r>
        <w:rPr>
          <w:b/>
          <w:bCs/>
        </w:rPr>
        <w:t xml:space="preserve"> </w:t>
      </w:r>
      <w:r>
        <w:t xml:space="preserve">(in bold above,) </w:t>
      </w:r>
      <w:r>
        <w:rPr>
          <w:i/>
          <w:iCs/>
        </w:rPr>
        <w:t xml:space="preserve">two recommendations </w:t>
      </w:r>
      <w:r>
        <w:t>(in italics above) and two comments.</w:t>
      </w:r>
    </w:p>
    <w:p w14:paraId="57A00931" w14:textId="43A14F2E" w:rsidR="003F013C" w:rsidRDefault="003F013C" w:rsidP="003F013C">
      <w:pPr>
        <w:pStyle w:val="ListParagraph"/>
        <w:numPr>
          <w:ilvl w:val="0"/>
          <w:numId w:val="1"/>
        </w:numPr>
        <w:spacing w:after="0" w:line="240" w:lineRule="auto"/>
        <w:contextualSpacing w:val="0"/>
      </w:pPr>
      <w:bookmarkStart w:id="2" w:name="_Hlk80111019"/>
      <w:r>
        <w:lastRenderedPageBreak/>
        <w:t>History 2206 (existing course with GE Historical Study; will be new GE Foundation: Historical and Cultural Studies; request for 100% DL)</w:t>
      </w:r>
      <w:bookmarkEnd w:id="2"/>
    </w:p>
    <w:p w14:paraId="1E67814A" w14:textId="27E75BC1" w:rsidR="00087EF9" w:rsidRDefault="00E13F92" w:rsidP="00087EF9">
      <w:pPr>
        <w:pStyle w:val="ListParagraph"/>
        <w:numPr>
          <w:ilvl w:val="1"/>
          <w:numId w:val="1"/>
        </w:numPr>
        <w:spacing w:after="0" w:line="240" w:lineRule="auto"/>
        <w:contextualSpacing w:val="0"/>
      </w:pPr>
      <w:r>
        <w:t>The Panel moved to table this course until the next meeting due to time constraints.</w:t>
      </w:r>
    </w:p>
    <w:p w14:paraId="053FD937" w14:textId="77777777" w:rsidR="003F013C" w:rsidRPr="003F013C" w:rsidRDefault="003F013C" w:rsidP="003F013C">
      <w:pPr>
        <w:spacing w:after="0" w:line="240" w:lineRule="auto"/>
        <w:ind w:left="360"/>
        <w:rPr>
          <w:u w:val="single"/>
        </w:rPr>
      </w:pPr>
    </w:p>
    <w:sectPr w:rsidR="003F013C" w:rsidRPr="003F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12B"/>
    <w:multiLevelType w:val="hybridMultilevel"/>
    <w:tmpl w:val="57E2C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975EE6"/>
    <w:multiLevelType w:val="hybridMultilevel"/>
    <w:tmpl w:val="F6ACEB5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31"/>
    <w:rsid w:val="00047A20"/>
    <w:rsid w:val="00087EF9"/>
    <w:rsid w:val="000C2077"/>
    <w:rsid w:val="000F3F1A"/>
    <w:rsid w:val="00141B37"/>
    <w:rsid w:val="0016045B"/>
    <w:rsid w:val="00177C0E"/>
    <w:rsid w:val="001B2F70"/>
    <w:rsid w:val="001E2D75"/>
    <w:rsid w:val="001F63EA"/>
    <w:rsid w:val="00220911"/>
    <w:rsid w:val="002839C2"/>
    <w:rsid w:val="002A35A1"/>
    <w:rsid w:val="002C1036"/>
    <w:rsid w:val="003364E6"/>
    <w:rsid w:val="003A2200"/>
    <w:rsid w:val="003B4431"/>
    <w:rsid w:val="003E29AE"/>
    <w:rsid w:val="003E63F6"/>
    <w:rsid w:val="003F013C"/>
    <w:rsid w:val="00442056"/>
    <w:rsid w:val="00494876"/>
    <w:rsid w:val="004D5D76"/>
    <w:rsid w:val="00513E67"/>
    <w:rsid w:val="005A584D"/>
    <w:rsid w:val="006260AC"/>
    <w:rsid w:val="0066332B"/>
    <w:rsid w:val="00685EBB"/>
    <w:rsid w:val="006A6615"/>
    <w:rsid w:val="00704645"/>
    <w:rsid w:val="007063C1"/>
    <w:rsid w:val="007233EA"/>
    <w:rsid w:val="007E62F4"/>
    <w:rsid w:val="0082044C"/>
    <w:rsid w:val="00831308"/>
    <w:rsid w:val="00932B1B"/>
    <w:rsid w:val="00970DEC"/>
    <w:rsid w:val="00A04B76"/>
    <w:rsid w:val="00A41750"/>
    <w:rsid w:val="00A62A62"/>
    <w:rsid w:val="00A92788"/>
    <w:rsid w:val="00AE7468"/>
    <w:rsid w:val="00B10B35"/>
    <w:rsid w:val="00B92A6C"/>
    <w:rsid w:val="00BE6CBB"/>
    <w:rsid w:val="00C06C34"/>
    <w:rsid w:val="00C27865"/>
    <w:rsid w:val="00C34390"/>
    <w:rsid w:val="00C46DDB"/>
    <w:rsid w:val="00C867A4"/>
    <w:rsid w:val="00CA000A"/>
    <w:rsid w:val="00CE2718"/>
    <w:rsid w:val="00D655AA"/>
    <w:rsid w:val="00DA5E5C"/>
    <w:rsid w:val="00E13F92"/>
    <w:rsid w:val="00E17043"/>
    <w:rsid w:val="00E7485E"/>
    <w:rsid w:val="00F76FD8"/>
    <w:rsid w:val="00FA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A59"/>
  <w15:chartTrackingRefBased/>
  <w15:docId w15:val="{93020CBE-B6F9-4BB5-9209-29D167C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31"/>
    <w:pPr>
      <w:ind w:left="720"/>
      <w:contextualSpacing/>
    </w:pPr>
  </w:style>
  <w:style w:type="character" w:styleId="Hyperlink">
    <w:name w:val="Hyperlink"/>
    <w:basedOn w:val="DefaultParagraphFont"/>
    <w:uiPriority w:val="99"/>
    <w:unhideWhenUsed/>
    <w:rsid w:val="003B4431"/>
    <w:rPr>
      <w:color w:val="0563C1" w:themeColor="hyperlink"/>
      <w:u w:val="single"/>
    </w:rPr>
  </w:style>
  <w:style w:type="character" w:customStyle="1" w:styleId="UnresolvedMention1">
    <w:name w:val="Unresolved Mention1"/>
    <w:basedOn w:val="DefaultParagraphFont"/>
    <w:uiPriority w:val="99"/>
    <w:semiHidden/>
    <w:unhideWhenUsed/>
    <w:rsid w:val="003B4431"/>
    <w:rPr>
      <w:color w:val="605E5C"/>
      <w:shd w:val="clear" w:color="auto" w:fill="E1DFDD"/>
    </w:rPr>
  </w:style>
  <w:style w:type="character" w:styleId="FollowedHyperlink">
    <w:name w:val="FollowedHyperlink"/>
    <w:basedOn w:val="DefaultParagraphFont"/>
    <w:uiPriority w:val="99"/>
    <w:semiHidden/>
    <w:unhideWhenUsed/>
    <w:rsid w:val="00513E67"/>
    <w:rPr>
      <w:color w:val="954F72" w:themeColor="followedHyperlink"/>
      <w:u w:val="single"/>
    </w:rPr>
  </w:style>
  <w:style w:type="character" w:styleId="CommentReference">
    <w:name w:val="annotation reference"/>
    <w:basedOn w:val="DefaultParagraphFont"/>
    <w:uiPriority w:val="99"/>
    <w:semiHidden/>
    <w:unhideWhenUsed/>
    <w:rsid w:val="00831308"/>
    <w:rPr>
      <w:sz w:val="16"/>
      <w:szCs w:val="16"/>
    </w:rPr>
  </w:style>
  <w:style w:type="paragraph" w:styleId="CommentText">
    <w:name w:val="annotation text"/>
    <w:basedOn w:val="Normal"/>
    <w:link w:val="CommentTextChar"/>
    <w:uiPriority w:val="99"/>
    <w:semiHidden/>
    <w:unhideWhenUsed/>
    <w:rsid w:val="00831308"/>
    <w:pPr>
      <w:spacing w:line="240" w:lineRule="auto"/>
    </w:pPr>
    <w:rPr>
      <w:sz w:val="20"/>
      <w:szCs w:val="20"/>
    </w:rPr>
  </w:style>
  <w:style w:type="character" w:customStyle="1" w:styleId="CommentTextChar">
    <w:name w:val="Comment Text Char"/>
    <w:basedOn w:val="DefaultParagraphFont"/>
    <w:link w:val="CommentText"/>
    <w:uiPriority w:val="99"/>
    <w:semiHidden/>
    <w:rsid w:val="00831308"/>
    <w:rPr>
      <w:sz w:val="20"/>
      <w:szCs w:val="20"/>
    </w:rPr>
  </w:style>
  <w:style w:type="paragraph" w:styleId="CommentSubject">
    <w:name w:val="annotation subject"/>
    <w:basedOn w:val="CommentText"/>
    <w:next w:val="CommentText"/>
    <w:link w:val="CommentSubjectChar"/>
    <w:uiPriority w:val="99"/>
    <w:semiHidden/>
    <w:unhideWhenUsed/>
    <w:rsid w:val="00831308"/>
    <w:rPr>
      <w:b/>
      <w:bCs/>
    </w:rPr>
  </w:style>
  <w:style w:type="character" w:customStyle="1" w:styleId="CommentSubjectChar">
    <w:name w:val="Comment Subject Char"/>
    <w:basedOn w:val="CommentTextChar"/>
    <w:link w:val="CommentSubject"/>
    <w:uiPriority w:val="99"/>
    <w:semiHidden/>
    <w:rsid w:val="00831308"/>
    <w:rPr>
      <w:b/>
      <w:bCs/>
      <w:sz w:val="20"/>
      <w:szCs w:val="20"/>
    </w:rPr>
  </w:style>
  <w:style w:type="paragraph" w:styleId="BalloonText">
    <w:name w:val="Balloon Text"/>
    <w:basedOn w:val="Normal"/>
    <w:link w:val="BalloonTextChar"/>
    <w:uiPriority w:val="99"/>
    <w:semiHidden/>
    <w:unhideWhenUsed/>
    <w:rsid w:val="0083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7367">
      <w:bodyDiv w:val="1"/>
      <w:marLeft w:val="0"/>
      <w:marRight w:val="0"/>
      <w:marTop w:val="0"/>
      <w:marBottom w:val="0"/>
      <w:divBdr>
        <w:top w:val="none" w:sz="0" w:space="0" w:color="auto"/>
        <w:left w:val="none" w:sz="0" w:space="0" w:color="auto"/>
        <w:bottom w:val="none" w:sz="0" w:space="0" w:color="auto"/>
        <w:right w:val="none" w:sz="0" w:space="0" w:color="auto"/>
      </w:divBdr>
    </w:div>
    <w:div w:id="742987878">
      <w:bodyDiv w:val="1"/>
      <w:marLeft w:val="0"/>
      <w:marRight w:val="0"/>
      <w:marTop w:val="0"/>
      <w:marBottom w:val="0"/>
      <w:divBdr>
        <w:top w:val="none" w:sz="0" w:space="0" w:color="auto"/>
        <w:left w:val="none" w:sz="0" w:space="0" w:color="auto"/>
        <w:bottom w:val="none" w:sz="0" w:space="0" w:color="auto"/>
        <w:right w:val="none" w:sz="0" w:space="0" w:color="auto"/>
      </w:divBdr>
    </w:div>
    <w:div w:id="1960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osu.edu/subject-librarians?page=0" TargetMode="Externa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0" Type="http://schemas.openxmlformats.org/officeDocument/2006/relationships/hyperlink" Target="https://asccas.osu.edu/sites/default/files/2021-09/2021-22_asc_curriculum_and_assessment_operations_manual.pdf%20under%20item%20VI.B.3" TargetMode="External"/><Relationship Id="rId4" Type="http://schemas.openxmlformats.org/officeDocument/2006/relationships/settings" Target="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88AB-8FF7-4C91-86F2-3EEE22C7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4</cp:revision>
  <dcterms:created xsi:type="dcterms:W3CDTF">2021-09-23T14:06:00Z</dcterms:created>
  <dcterms:modified xsi:type="dcterms:W3CDTF">2021-10-01T17:35:00Z</dcterms:modified>
</cp:coreProperties>
</file>